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E5DFF" w14:textId="77777777" w:rsidR="009A4742" w:rsidRDefault="005C00F0">
      <w:pPr>
        <w:spacing w:line="480" w:lineRule="auto"/>
        <w:ind w:left="720" w:firstLine="720"/>
        <w:jc w:val="center"/>
        <w:rPr>
          <w:rFonts w:ascii="Times New Roman" w:hAnsi="Times New Roman"/>
          <w:sz w:val="24"/>
          <w:szCs w:val="24"/>
        </w:rPr>
      </w:pPr>
    </w:p>
    <w:p w14:paraId="7699029C" w14:textId="77777777" w:rsidR="009A4742" w:rsidRDefault="005C00F0">
      <w:pPr>
        <w:spacing w:line="480" w:lineRule="auto"/>
        <w:ind w:left="720" w:firstLine="720"/>
        <w:jc w:val="center"/>
        <w:rPr>
          <w:rFonts w:ascii="Times New Roman" w:hAnsi="Times New Roman"/>
          <w:sz w:val="24"/>
          <w:szCs w:val="24"/>
        </w:rPr>
      </w:pPr>
    </w:p>
    <w:p w14:paraId="670607FD" w14:textId="6E654E8A" w:rsidR="009A4742" w:rsidRDefault="005C00F0">
      <w:pPr>
        <w:spacing w:line="480" w:lineRule="auto"/>
        <w:ind w:left="720" w:firstLine="720"/>
        <w:jc w:val="center"/>
        <w:rPr>
          <w:rFonts w:ascii="Times New Roman" w:hAnsi="Times New Roman"/>
          <w:sz w:val="24"/>
          <w:szCs w:val="24"/>
        </w:rPr>
      </w:pPr>
    </w:p>
    <w:p w14:paraId="3F82FFFD" w14:textId="606D051C" w:rsidR="0080602E" w:rsidRDefault="005C00F0" w:rsidP="005F5EFC">
      <w:pPr>
        <w:spacing w:line="480" w:lineRule="auto"/>
        <w:ind w:left="720" w:firstLine="720"/>
        <w:rPr>
          <w:rFonts w:ascii="Times New Roman" w:hAnsi="Times New Roman"/>
          <w:sz w:val="24"/>
          <w:szCs w:val="24"/>
        </w:rPr>
      </w:pPr>
    </w:p>
    <w:p w14:paraId="5C1F549C" w14:textId="77777777" w:rsidR="0080602E" w:rsidRDefault="005C00F0" w:rsidP="0080602E">
      <w:pPr>
        <w:spacing w:line="480" w:lineRule="auto"/>
        <w:ind w:left="720" w:firstLine="720"/>
        <w:jc w:val="center"/>
        <w:rPr>
          <w:rFonts w:ascii="Times New Roman" w:hAnsi="Times New Roman"/>
          <w:sz w:val="24"/>
          <w:szCs w:val="24"/>
        </w:rPr>
      </w:pPr>
    </w:p>
    <w:p w14:paraId="6D6D75B6" w14:textId="77777777" w:rsidR="009A4742" w:rsidRDefault="009509CC" w:rsidP="0080602E">
      <w:pPr>
        <w:spacing w:line="480" w:lineRule="auto"/>
        <w:ind w:left="720" w:firstLine="720"/>
        <w:jc w:val="center"/>
        <w:rPr>
          <w:rFonts w:ascii="Times New Roman" w:hAnsi="Times New Roman"/>
          <w:sz w:val="24"/>
          <w:szCs w:val="24"/>
        </w:rPr>
      </w:pPr>
      <w:r>
        <w:rPr>
          <w:rFonts w:ascii="Times New Roman" w:hAnsi="Times New Roman"/>
          <w:sz w:val="24"/>
          <w:szCs w:val="24"/>
        </w:rPr>
        <w:t>Amazon’s Second Headquarter Case Study</w:t>
      </w:r>
    </w:p>
    <w:p w14:paraId="1B49AA2D" w14:textId="77777777" w:rsidR="009A4742" w:rsidRDefault="009509CC" w:rsidP="0080602E">
      <w:pPr>
        <w:spacing w:line="480" w:lineRule="auto"/>
        <w:ind w:left="720" w:firstLine="720"/>
        <w:jc w:val="center"/>
        <w:rPr>
          <w:rFonts w:ascii="Times New Roman" w:hAnsi="Times New Roman"/>
          <w:sz w:val="24"/>
          <w:szCs w:val="24"/>
        </w:rPr>
      </w:pPr>
      <w:r>
        <w:rPr>
          <w:rFonts w:ascii="Times New Roman" w:hAnsi="Times New Roman"/>
          <w:sz w:val="24"/>
          <w:szCs w:val="24"/>
        </w:rPr>
        <w:t>Student’s Name</w:t>
      </w:r>
    </w:p>
    <w:p w14:paraId="741238EA" w14:textId="77777777" w:rsidR="009A4742" w:rsidRDefault="009509CC" w:rsidP="0080602E">
      <w:pPr>
        <w:spacing w:line="480" w:lineRule="auto"/>
        <w:ind w:left="720" w:firstLine="720"/>
        <w:jc w:val="center"/>
        <w:rPr>
          <w:rFonts w:ascii="Times New Roman" w:hAnsi="Times New Roman"/>
          <w:sz w:val="24"/>
          <w:szCs w:val="24"/>
        </w:rPr>
      </w:pPr>
      <w:r>
        <w:rPr>
          <w:rFonts w:ascii="Times New Roman" w:hAnsi="Times New Roman"/>
          <w:sz w:val="24"/>
          <w:szCs w:val="24"/>
        </w:rPr>
        <w:t>Institution Affiliation</w:t>
      </w:r>
    </w:p>
    <w:p w14:paraId="7A1E6E87" w14:textId="77777777" w:rsidR="009A4742" w:rsidRDefault="005C00F0" w:rsidP="0080602E">
      <w:pPr>
        <w:spacing w:line="480" w:lineRule="auto"/>
        <w:jc w:val="center"/>
        <w:rPr>
          <w:rFonts w:ascii="Times New Roman" w:hAnsi="Times New Roman"/>
          <w:sz w:val="24"/>
          <w:szCs w:val="24"/>
        </w:rPr>
      </w:pPr>
    </w:p>
    <w:p w14:paraId="7C832541" w14:textId="77777777" w:rsidR="009A4742" w:rsidRDefault="005C00F0" w:rsidP="0080602E">
      <w:pPr>
        <w:spacing w:line="480" w:lineRule="auto"/>
        <w:ind w:left="720" w:firstLine="720"/>
        <w:jc w:val="center"/>
        <w:rPr>
          <w:rFonts w:ascii="Times New Roman" w:hAnsi="Times New Roman"/>
          <w:sz w:val="24"/>
          <w:szCs w:val="24"/>
        </w:rPr>
      </w:pPr>
    </w:p>
    <w:p w14:paraId="4E392453" w14:textId="77777777" w:rsidR="009A4742" w:rsidRDefault="005C00F0">
      <w:pPr>
        <w:spacing w:line="480" w:lineRule="auto"/>
        <w:ind w:left="720" w:firstLine="720"/>
        <w:rPr>
          <w:rFonts w:ascii="Times New Roman" w:hAnsi="Times New Roman"/>
          <w:sz w:val="24"/>
          <w:szCs w:val="24"/>
        </w:rPr>
      </w:pPr>
    </w:p>
    <w:p w14:paraId="01336BC8" w14:textId="77777777" w:rsidR="009A4742" w:rsidRDefault="005C00F0">
      <w:pPr>
        <w:spacing w:line="480" w:lineRule="auto"/>
        <w:ind w:left="720" w:firstLine="720"/>
        <w:rPr>
          <w:rFonts w:ascii="Times New Roman" w:hAnsi="Times New Roman"/>
          <w:sz w:val="24"/>
          <w:szCs w:val="24"/>
        </w:rPr>
      </w:pPr>
    </w:p>
    <w:p w14:paraId="2CBA9327" w14:textId="77777777" w:rsidR="009A4742" w:rsidRDefault="005C00F0">
      <w:pPr>
        <w:spacing w:line="480" w:lineRule="auto"/>
        <w:ind w:left="720" w:firstLine="720"/>
        <w:rPr>
          <w:rFonts w:ascii="Times New Roman" w:hAnsi="Times New Roman"/>
          <w:sz w:val="24"/>
          <w:szCs w:val="24"/>
        </w:rPr>
      </w:pPr>
    </w:p>
    <w:p w14:paraId="0CABFB31" w14:textId="77777777" w:rsidR="009A4742" w:rsidRDefault="005C00F0">
      <w:pPr>
        <w:spacing w:line="480" w:lineRule="auto"/>
        <w:ind w:left="720" w:firstLine="720"/>
        <w:rPr>
          <w:rFonts w:ascii="Times New Roman" w:hAnsi="Times New Roman"/>
          <w:sz w:val="24"/>
          <w:szCs w:val="24"/>
        </w:rPr>
      </w:pPr>
    </w:p>
    <w:p w14:paraId="3CD0325F" w14:textId="77777777" w:rsidR="009A4742" w:rsidRDefault="005C00F0">
      <w:pPr>
        <w:spacing w:line="480" w:lineRule="auto"/>
        <w:ind w:left="720" w:firstLine="720"/>
        <w:rPr>
          <w:rFonts w:ascii="Times New Roman" w:hAnsi="Times New Roman"/>
          <w:sz w:val="24"/>
          <w:szCs w:val="24"/>
        </w:rPr>
      </w:pPr>
    </w:p>
    <w:p w14:paraId="1A29451C" w14:textId="77777777" w:rsidR="009A4742" w:rsidRDefault="005C00F0">
      <w:pPr>
        <w:spacing w:line="480" w:lineRule="auto"/>
        <w:ind w:left="720" w:firstLine="720"/>
        <w:rPr>
          <w:rFonts w:ascii="Times New Roman" w:hAnsi="Times New Roman"/>
          <w:sz w:val="24"/>
          <w:szCs w:val="24"/>
        </w:rPr>
      </w:pPr>
    </w:p>
    <w:p w14:paraId="3C4D1631" w14:textId="77777777" w:rsidR="009A4742" w:rsidRDefault="005C00F0">
      <w:pPr>
        <w:spacing w:line="480" w:lineRule="auto"/>
        <w:ind w:left="720" w:firstLine="720"/>
        <w:rPr>
          <w:rFonts w:ascii="Times New Roman" w:hAnsi="Times New Roman"/>
          <w:sz w:val="24"/>
          <w:szCs w:val="24"/>
        </w:rPr>
      </w:pPr>
    </w:p>
    <w:p w14:paraId="0FF613E1" w14:textId="77777777" w:rsidR="0080602E" w:rsidRDefault="005C00F0" w:rsidP="0080602E">
      <w:pPr>
        <w:spacing w:line="480" w:lineRule="auto"/>
        <w:rPr>
          <w:rFonts w:ascii="Times New Roman" w:hAnsi="Times New Roman"/>
          <w:sz w:val="24"/>
          <w:szCs w:val="24"/>
        </w:rPr>
      </w:pPr>
    </w:p>
    <w:p w14:paraId="341FAB5C" w14:textId="77777777" w:rsidR="009A4742" w:rsidRDefault="005C00F0">
      <w:pPr>
        <w:spacing w:line="480" w:lineRule="auto"/>
        <w:ind w:left="720" w:firstLine="720"/>
        <w:rPr>
          <w:rFonts w:ascii="Times New Roman" w:hAnsi="Times New Roman"/>
          <w:sz w:val="24"/>
          <w:szCs w:val="24"/>
        </w:rPr>
      </w:pPr>
    </w:p>
    <w:p w14:paraId="48AB31B0" w14:textId="77777777" w:rsidR="009A4742" w:rsidRDefault="005C00F0" w:rsidP="0080602E">
      <w:pPr>
        <w:spacing w:line="480" w:lineRule="auto"/>
        <w:rPr>
          <w:rFonts w:ascii="Times New Roman" w:hAnsi="Times New Roman"/>
          <w:sz w:val="24"/>
          <w:szCs w:val="24"/>
        </w:rPr>
      </w:pPr>
    </w:p>
    <w:p w14:paraId="6A9E05E0" w14:textId="61D6960E" w:rsidR="009A4742" w:rsidRDefault="009509CC" w:rsidP="0080602E">
      <w:pPr>
        <w:spacing w:line="480" w:lineRule="auto"/>
        <w:ind w:firstLine="720"/>
      </w:pPr>
      <w:r>
        <w:rPr>
          <w:rFonts w:ascii="Times New Roman" w:hAnsi="Times New Roman"/>
          <w:sz w:val="24"/>
          <w:szCs w:val="24"/>
        </w:rPr>
        <w:lastRenderedPageBreak/>
        <w:t>Most of the entrepreneurs, analysts and investors are keenly following Amazon’s business strategic plans because Amazon had announced earlier on to be selecting a new city in which it will be launching its second headquarters. Experts have henceforth posited some cities like the At</w:t>
      </w:r>
      <w:r w:rsidR="00D17F2B">
        <w:rPr>
          <w:rFonts w:ascii="Times New Roman" w:hAnsi="Times New Roman"/>
          <w:sz w:val="24"/>
          <w:szCs w:val="24"/>
        </w:rPr>
        <w:t>lanta, Chicago, Boston, Newark</w:t>
      </w:r>
      <w:r>
        <w:rPr>
          <w:rFonts w:ascii="Times New Roman" w:hAnsi="Times New Roman"/>
          <w:sz w:val="24"/>
          <w:szCs w:val="24"/>
        </w:rPr>
        <w:t xml:space="preserve"> city among others (Mauerman, 2016). The paper thus seeks to critically </w:t>
      </w:r>
      <w:r w:rsidR="00D17F2B">
        <w:rPr>
          <w:rFonts w:ascii="Times New Roman" w:hAnsi="Times New Roman"/>
          <w:sz w:val="24"/>
          <w:szCs w:val="24"/>
        </w:rPr>
        <w:t>analyse</w:t>
      </w:r>
      <w:r>
        <w:rPr>
          <w:rFonts w:ascii="Times New Roman" w:hAnsi="Times New Roman"/>
          <w:sz w:val="24"/>
          <w:szCs w:val="24"/>
        </w:rPr>
        <w:t xml:space="preserve"> and hence develop a prospectus which w</w:t>
      </w:r>
      <w:r w:rsidR="000A636A">
        <w:rPr>
          <w:rFonts w:ascii="Times New Roman" w:hAnsi="Times New Roman"/>
          <w:sz w:val="24"/>
          <w:szCs w:val="24"/>
        </w:rPr>
        <w:t>ill ascertain the award of Newark city as the Amazon’s</w:t>
      </w:r>
      <w:r>
        <w:rPr>
          <w:rFonts w:ascii="Times New Roman" w:hAnsi="Times New Roman"/>
          <w:sz w:val="24"/>
          <w:szCs w:val="24"/>
        </w:rPr>
        <w:t xml:space="preserve"> 2</w:t>
      </w:r>
      <w:r>
        <w:rPr>
          <w:rFonts w:ascii="Times New Roman" w:hAnsi="Times New Roman"/>
          <w:sz w:val="24"/>
          <w:szCs w:val="24"/>
          <w:vertAlign w:val="superscript"/>
        </w:rPr>
        <w:t>nd</w:t>
      </w:r>
      <w:r>
        <w:rPr>
          <w:rFonts w:ascii="Times New Roman" w:hAnsi="Times New Roman"/>
          <w:sz w:val="24"/>
          <w:szCs w:val="24"/>
        </w:rPr>
        <w:t xml:space="preserve"> Head Quarters. The merit of the city has been arrived at through examination of various skills such as the SWOT analysis, Delphi questionnaire, Differentiators and the Competitive Advantage skills as discussed.</w:t>
      </w:r>
    </w:p>
    <w:p w14:paraId="4B545384" w14:textId="78210BB1" w:rsidR="009A4742" w:rsidRDefault="009509CC">
      <w:pPr>
        <w:spacing w:line="480" w:lineRule="auto"/>
        <w:ind w:firstLine="720"/>
        <w:rPr>
          <w:rFonts w:ascii="Times New Roman" w:hAnsi="Times New Roman"/>
          <w:sz w:val="24"/>
          <w:szCs w:val="24"/>
        </w:rPr>
      </w:pPr>
      <w:r>
        <w:rPr>
          <w:rFonts w:ascii="Times New Roman" w:hAnsi="Times New Roman"/>
          <w:sz w:val="24"/>
          <w:szCs w:val="24"/>
        </w:rPr>
        <w:t xml:space="preserve"> According to Parker (2018), Amazon has ideally put into consideration various factors from the information obtained from the multiple skills employed in the selection criteria pertaining the factors the short-listed cities have to offer. To begin with, the SWOT analysis enhanced effectiveness in the utilization of the strengths of the town and taking the advantage of the opportunities that the city offers as opposed to others. Through the minimization of the weaknesses and eliminating them, a problem-solving technique was a</w:t>
      </w:r>
      <w:r w:rsidR="00D17F2B">
        <w:rPr>
          <w:rFonts w:ascii="Times New Roman" w:hAnsi="Times New Roman"/>
          <w:sz w:val="24"/>
          <w:szCs w:val="24"/>
        </w:rPr>
        <w:t>dministered hence placing Newark</w:t>
      </w:r>
      <w:r>
        <w:rPr>
          <w:rFonts w:ascii="Times New Roman" w:hAnsi="Times New Roman"/>
          <w:sz w:val="24"/>
          <w:szCs w:val="24"/>
        </w:rPr>
        <w:t xml:space="preserve"> as the ideal city which indeed qualifies to be awarded the second Amaz</w:t>
      </w:r>
      <w:r w:rsidR="00D17F2B">
        <w:rPr>
          <w:rFonts w:ascii="Times New Roman" w:hAnsi="Times New Roman"/>
          <w:sz w:val="24"/>
          <w:szCs w:val="24"/>
        </w:rPr>
        <w:t>on headquarters. Indeed,</w:t>
      </w:r>
      <w:r w:rsidR="000A636A">
        <w:rPr>
          <w:rFonts w:ascii="Times New Roman" w:hAnsi="Times New Roman"/>
          <w:sz w:val="24"/>
          <w:szCs w:val="24"/>
        </w:rPr>
        <w:t xml:space="preserve"> after the New Jersey’s final package of the tax breaks, it wooed Newark city as having a</w:t>
      </w:r>
      <w:r w:rsidR="00D17F2B">
        <w:rPr>
          <w:rFonts w:ascii="Times New Roman" w:hAnsi="Times New Roman"/>
          <w:sz w:val="24"/>
          <w:szCs w:val="24"/>
        </w:rPr>
        <w:t xml:space="preserve"> better transportation infrastructure, aggressive marketing campaign, more incentives from the government and most importantly, a diverse and educated workforce. It thus</w:t>
      </w:r>
      <w:r>
        <w:rPr>
          <w:rFonts w:ascii="Times New Roman" w:hAnsi="Times New Roman"/>
          <w:sz w:val="24"/>
          <w:szCs w:val="24"/>
        </w:rPr>
        <w:t xml:space="preserve"> proves to be a significant home for most of the universities hence implying that Amazon could have qualified graduates. Also, the city has a substantial financial shape which indeed outshines other cities like Chicago and Philadelphia. Amazon thus through the SWOT analysis technique was able to synthesize the internal data based on various cities characteristics, collected the external data as well which enabled the identification of the possible threats and the opportunities which might accrue after that. The strengths identified are th</w:t>
      </w:r>
      <w:bookmarkStart w:id="0" w:name="_GoBack"/>
      <w:bookmarkEnd w:id="0"/>
      <w:r>
        <w:rPr>
          <w:rFonts w:ascii="Times New Roman" w:hAnsi="Times New Roman"/>
          <w:sz w:val="24"/>
          <w:szCs w:val="24"/>
        </w:rPr>
        <w:t xml:space="preserve">e ideal internal factors which are appropriately utilized for the </w:t>
      </w:r>
      <w:r>
        <w:rPr>
          <w:rFonts w:ascii="Times New Roman" w:hAnsi="Times New Roman"/>
          <w:sz w:val="24"/>
          <w:szCs w:val="24"/>
        </w:rPr>
        <w:lastRenderedPageBreak/>
        <w:t>benefit of the entire firm or organization. Amazon thus classified its powers based on the best city which would in return make a brilliant marketing team to coordinate with.</w:t>
      </w:r>
    </w:p>
    <w:p w14:paraId="7D14D36E" w14:textId="0F8A76E2" w:rsidR="009A4742" w:rsidRDefault="009509CC">
      <w:pPr>
        <w:spacing w:line="480" w:lineRule="auto"/>
        <w:ind w:firstLine="720"/>
        <w:rPr>
          <w:rFonts w:ascii="Times New Roman" w:hAnsi="Times New Roman"/>
          <w:sz w:val="24"/>
          <w:szCs w:val="24"/>
        </w:rPr>
      </w:pPr>
      <w:r>
        <w:rPr>
          <w:rFonts w:ascii="Times New Roman" w:hAnsi="Times New Roman"/>
          <w:sz w:val="24"/>
          <w:szCs w:val="24"/>
        </w:rPr>
        <w:t>Secondly, the Delphi questionnaire skill used by most experts into arriving at a consensus opinion of awarding the city as the second Amazon headquarters after a proper decision-making plan in the most contradicting issues. The decision was reached at after the designation of various questionnaires, invitation of most group dynamics which generated a proper debate on the</w:t>
      </w:r>
      <w:r w:rsidR="00D17F2B">
        <w:rPr>
          <w:rFonts w:ascii="Times New Roman" w:hAnsi="Times New Roman"/>
          <w:sz w:val="24"/>
          <w:szCs w:val="24"/>
        </w:rPr>
        <w:t xml:space="preserve"> topic Newark was accorded the most</w:t>
      </w:r>
      <w:r>
        <w:rPr>
          <w:rFonts w:ascii="Times New Roman" w:hAnsi="Times New Roman"/>
          <w:sz w:val="24"/>
          <w:szCs w:val="24"/>
        </w:rPr>
        <w:t xml:space="preserve"> influential</w:t>
      </w:r>
      <w:r w:rsidR="00D17F2B">
        <w:rPr>
          <w:rFonts w:ascii="Times New Roman" w:hAnsi="Times New Roman"/>
          <w:sz w:val="24"/>
          <w:szCs w:val="24"/>
        </w:rPr>
        <w:t xml:space="preserve"> city</w:t>
      </w:r>
      <w:r>
        <w:rPr>
          <w:rFonts w:ascii="Times New Roman" w:hAnsi="Times New Roman"/>
          <w:sz w:val="24"/>
          <w:szCs w:val="24"/>
        </w:rPr>
        <w:t xml:space="preserve"> in the machine as well as the artificial intelligence areas thus the most appropriate place for the Amazon. The questionnaires gave room for the respondents from various city-states to raise their views whereby the first-round survey aimed at categorizing the opinions generating common and contradictory head</w:t>
      </w:r>
      <w:r w:rsidR="00DA5BBD">
        <w:rPr>
          <w:rFonts w:ascii="Times New Roman" w:hAnsi="Times New Roman"/>
          <w:sz w:val="24"/>
          <w:szCs w:val="24"/>
        </w:rPr>
        <w:t xml:space="preserve">ings. Eventually, New Jersey </w:t>
      </w:r>
      <w:r>
        <w:rPr>
          <w:rFonts w:ascii="Times New Roman" w:hAnsi="Times New Roman"/>
          <w:sz w:val="24"/>
          <w:szCs w:val="24"/>
        </w:rPr>
        <w:t>officials accepted the idea</w:t>
      </w:r>
      <w:r w:rsidR="00DA5BBD">
        <w:rPr>
          <w:rFonts w:ascii="Times New Roman" w:hAnsi="Times New Roman"/>
          <w:sz w:val="24"/>
          <w:szCs w:val="24"/>
        </w:rPr>
        <w:t xml:space="preserve"> offering Newark city as</w:t>
      </w:r>
      <w:r>
        <w:rPr>
          <w:rFonts w:ascii="Times New Roman" w:hAnsi="Times New Roman"/>
          <w:sz w:val="24"/>
          <w:szCs w:val="24"/>
        </w:rPr>
        <w:t xml:space="preserve"> </w:t>
      </w:r>
      <w:r w:rsidR="00DA5BBD">
        <w:rPr>
          <w:rFonts w:ascii="Times New Roman" w:hAnsi="Times New Roman"/>
          <w:sz w:val="24"/>
          <w:szCs w:val="24"/>
        </w:rPr>
        <w:t>the most active tech workforce which is nearly fifty percent greater than the entire United States average.</w:t>
      </w:r>
    </w:p>
    <w:p w14:paraId="2300130E" w14:textId="07D85CCA" w:rsidR="009A4742" w:rsidRDefault="009509CC">
      <w:pPr>
        <w:spacing w:line="480" w:lineRule="auto"/>
        <w:ind w:firstLine="720"/>
        <w:rPr>
          <w:rFonts w:ascii="Times New Roman" w:hAnsi="Times New Roman"/>
          <w:sz w:val="24"/>
          <w:szCs w:val="24"/>
        </w:rPr>
      </w:pPr>
      <w:r>
        <w:rPr>
          <w:rFonts w:ascii="Times New Roman" w:hAnsi="Times New Roman"/>
          <w:sz w:val="24"/>
          <w:szCs w:val="24"/>
        </w:rPr>
        <w:t>Through the skill of competitive advantage, Amazon identified the most outshining and appropriate city hence a proper strategic plan in the quest for establishing the second headquarters. Various vital determinants were pu</w:t>
      </w:r>
      <w:r w:rsidR="00DA5BBD">
        <w:rPr>
          <w:rFonts w:ascii="Times New Roman" w:hAnsi="Times New Roman"/>
          <w:sz w:val="24"/>
          <w:szCs w:val="24"/>
        </w:rPr>
        <w:t>t in place which accorded Newark</w:t>
      </w:r>
      <w:r>
        <w:rPr>
          <w:rFonts w:ascii="Times New Roman" w:hAnsi="Times New Roman"/>
          <w:sz w:val="24"/>
          <w:szCs w:val="24"/>
        </w:rPr>
        <w:t xml:space="preserve"> as the most appropriate city. Indeed, the benefit accruing from the city was quite promising as it was a first-class innovative business community and had many packages of subsidies which assured a better and efficient place (Wilson, 2017). Taking consideration into the target market, the demand was ideally promising to owe to the steady population of about 9% and the </w:t>
      </w:r>
      <w:r w:rsidR="00DA5BBD">
        <w:rPr>
          <w:rFonts w:ascii="Times New Roman" w:hAnsi="Times New Roman"/>
          <w:sz w:val="24"/>
          <w:szCs w:val="24"/>
        </w:rPr>
        <w:t>favourable</w:t>
      </w:r>
      <w:r>
        <w:rPr>
          <w:rFonts w:ascii="Times New Roman" w:hAnsi="Times New Roman"/>
          <w:sz w:val="24"/>
          <w:szCs w:val="24"/>
        </w:rPr>
        <w:t xml:space="preserve"> state tax climate, cost of living as well as the cultural (Charter et, al 2017). Therefore, to be successful, a city has to spell out the benefits it ought to provide in the quest to take the target market which usually</w:t>
      </w:r>
      <w:r w:rsidR="00DA5BBD">
        <w:rPr>
          <w:rFonts w:ascii="Times New Roman" w:hAnsi="Times New Roman"/>
          <w:sz w:val="24"/>
          <w:szCs w:val="24"/>
        </w:rPr>
        <w:t xml:space="preserve"> outdoes the competition. Newark</w:t>
      </w:r>
      <w:r>
        <w:rPr>
          <w:rFonts w:ascii="Times New Roman" w:hAnsi="Times New Roman"/>
          <w:sz w:val="24"/>
          <w:szCs w:val="24"/>
        </w:rPr>
        <w:t xml:space="preserve"> hence used this criterion as the competitive advantage in the attempt to attracting the Amazon as the appropriate place to establish their second headquarters. Also, competitive position in the </w:t>
      </w:r>
      <w:r>
        <w:rPr>
          <w:rFonts w:ascii="Times New Roman" w:hAnsi="Times New Roman"/>
          <w:sz w:val="24"/>
          <w:szCs w:val="24"/>
        </w:rPr>
        <w:lastRenderedPageBreak/>
        <w:t>market comes as a result of the entrepreneurs defining out the differentiators. According to Gustafson (2015) to emerge the most appropriate city for the Amazon's second headquarter, well-recognized and robust skills and experience had to be shown as a significant distinguishing feature which guarantees the offer.</w:t>
      </w:r>
    </w:p>
    <w:p w14:paraId="54E7CFBC" w14:textId="74A9A1AB" w:rsidR="009A4742" w:rsidRDefault="009509CC">
      <w:pPr>
        <w:spacing w:line="480" w:lineRule="auto"/>
        <w:ind w:firstLine="720"/>
        <w:rPr>
          <w:rFonts w:ascii="Times New Roman" w:hAnsi="Times New Roman"/>
          <w:sz w:val="24"/>
          <w:szCs w:val="24"/>
        </w:rPr>
      </w:pPr>
      <w:r>
        <w:rPr>
          <w:rFonts w:ascii="Times New Roman" w:hAnsi="Times New Roman"/>
          <w:sz w:val="24"/>
          <w:szCs w:val="24"/>
        </w:rPr>
        <w:t xml:space="preserve">In conclusion, based on the Amazon's key factoring aspects like the better cost of living, cultural fit, </w:t>
      </w:r>
      <w:r w:rsidR="00DA5BBD">
        <w:rPr>
          <w:rFonts w:ascii="Times New Roman" w:hAnsi="Times New Roman"/>
          <w:sz w:val="24"/>
          <w:szCs w:val="24"/>
        </w:rPr>
        <w:t>favourable</w:t>
      </w:r>
      <w:r>
        <w:rPr>
          <w:rFonts w:ascii="Times New Roman" w:hAnsi="Times New Roman"/>
          <w:sz w:val="24"/>
          <w:szCs w:val="24"/>
        </w:rPr>
        <w:t xml:space="preserve"> state tax climate for useful business activities as well </w:t>
      </w:r>
      <w:r w:rsidR="00DA5BBD">
        <w:rPr>
          <w:rFonts w:ascii="Times New Roman" w:hAnsi="Times New Roman"/>
          <w:sz w:val="24"/>
          <w:szCs w:val="24"/>
        </w:rPr>
        <w:t>as an extensive coverage, Newark</w:t>
      </w:r>
      <w:r>
        <w:rPr>
          <w:rFonts w:ascii="Times New Roman" w:hAnsi="Times New Roman"/>
          <w:sz w:val="24"/>
          <w:szCs w:val="24"/>
        </w:rPr>
        <w:t xml:space="preserve"> city stands with the most robust characteristics for the establishment of the Amazon's second headquarter. Most importantly, the critical factor examined by the Amazon is enough tech talent geared towards keeping the Amazon growing. Ideally, the company has a target plan of adding up to about 50,000 employees which may</w:t>
      </w:r>
      <w:r w:rsidR="000A636A">
        <w:rPr>
          <w:rFonts w:ascii="Times New Roman" w:hAnsi="Times New Roman"/>
          <w:sz w:val="24"/>
          <w:szCs w:val="24"/>
        </w:rPr>
        <w:t xml:space="preserve"> be readily obtained from Newark</w:t>
      </w:r>
      <w:r>
        <w:rPr>
          <w:rFonts w:ascii="Times New Roman" w:hAnsi="Times New Roman"/>
          <w:sz w:val="24"/>
          <w:szCs w:val="24"/>
        </w:rPr>
        <w:t xml:space="preserve"> university graduates. To do with the software developers, the skilled and fresh graduates will be in a position to show off their expertise and competency thus making the company grow and develop. However, despite other cities attributes, ranking outdo them as the likely candidates in this competitive world market. The rankings check on most essential variables and key factors such as the city's population, tech</w:t>
      </w:r>
      <w:r w:rsidR="00CF2A91">
        <w:rPr>
          <w:rFonts w:ascii="Times New Roman" w:hAnsi="Times New Roman"/>
          <w:sz w:val="24"/>
          <w:szCs w:val="24"/>
        </w:rPr>
        <w:t>nical</w:t>
      </w:r>
      <w:r>
        <w:rPr>
          <w:rFonts w:ascii="Times New Roman" w:hAnsi="Times New Roman"/>
          <w:sz w:val="24"/>
          <w:szCs w:val="24"/>
        </w:rPr>
        <w:t xml:space="preserve"> </w:t>
      </w:r>
      <w:r w:rsidR="00CF2A91">
        <w:rPr>
          <w:rFonts w:ascii="Times New Roman" w:hAnsi="Times New Roman"/>
          <w:sz w:val="24"/>
          <w:szCs w:val="24"/>
        </w:rPr>
        <w:t>labour</w:t>
      </w:r>
      <w:r>
        <w:rPr>
          <w:rFonts w:ascii="Times New Roman" w:hAnsi="Times New Roman"/>
          <w:sz w:val="24"/>
          <w:szCs w:val="24"/>
        </w:rPr>
        <w:t xml:space="preserve"> force, fiscal health, cost of living cultural fit and the state tax rank which are always considered for a steady business (Florida, 2014).</w:t>
      </w:r>
    </w:p>
    <w:p w14:paraId="5C193C5B" w14:textId="77777777" w:rsidR="009A4742" w:rsidRDefault="005C00F0">
      <w:pPr>
        <w:spacing w:line="480" w:lineRule="auto"/>
        <w:ind w:firstLine="720"/>
        <w:rPr>
          <w:rFonts w:ascii="Times New Roman" w:hAnsi="Times New Roman"/>
          <w:sz w:val="24"/>
          <w:szCs w:val="24"/>
        </w:rPr>
      </w:pPr>
    </w:p>
    <w:p w14:paraId="4F2D5FD3" w14:textId="77777777" w:rsidR="009A4742" w:rsidRDefault="005C00F0">
      <w:pPr>
        <w:spacing w:line="480" w:lineRule="auto"/>
        <w:ind w:firstLine="720"/>
        <w:rPr>
          <w:rFonts w:ascii="Times New Roman" w:hAnsi="Times New Roman"/>
          <w:sz w:val="24"/>
          <w:szCs w:val="24"/>
        </w:rPr>
      </w:pPr>
    </w:p>
    <w:p w14:paraId="1AC209A8" w14:textId="1B9462F5" w:rsidR="009A4742" w:rsidRDefault="005C00F0">
      <w:pPr>
        <w:spacing w:line="480" w:lineRule="auto"/>
        <w:ind w:left="720" w:hanging="720"/>
        <w:rPr>
          <w:rFonts w:ascii="Times New Roman" w:hAnsi="Times New Roman"/>
          <w:sz w:val="24"/>
          <w:szCs w:val="24"/>
          <w:shd w:val="clear" w:color="auto" w:fill="FFFFFF"/>
        </w:rPr>
      </w:pPr>
    </w:p>
    <w:p w14:paraId="26A518DD" w14:textId="26B7912E" w:rsidR="0080602E" w:rsidRDefault="005C00F0">
      <w:pPr>
        <w:spacing w:line="480" w:lineRule="auto"/>
        <w:ind w:left="720" w:hanging="720"/>
        <w:rPr>
          <w:rFonts w:ascii="Times New Roman" w:hAnsi="Times New Roman"/>
          <w:sz w:val="24"/>
          <w:szCs w:val="24"/>
          <w:shd w:val="clear" w:color="auto" w:fill="FFFFFF"/>
        </w:rPr>
      </w:pPr>
    </w:p>
    <w:p w14:paraId="238A7238" w14:textId="1B59F59F" w:rsidR="0080602E" w:rsidRDefault="005C00F0" w:rsidP="0080602E">
      <w:pPr>
        <w:spacing w:line="480" w:lineRule="auto"/>
        <w:rPr>
          <w:rFonts w:ascii="Times New Roman" w:hAnsi="Times New Roman"/>
          <w:sz w:val="24"/>
          <w:szCs w:val="24"/>
          <w:shd w:val="clear" w:color="auto" w:fill="FFFFFF"/>
        </w:rPr>
      </w:pPr>
    </w:p>
    <w:p w14:paraId="65308E3B" w14:textId="77777777" w:rsidR="0080602E" w:rsidRDefault="005C00F0" w:rsidP="0080602E">
      <w:pPr>
        <w:spacing w:line="480" w:lineRule="auto"/>
        <w:rPr>
          <w:rFonts w:ascii="Times New Roman" w:hAnsi="Times New Roman"/>
          <w:sz w:val="24"/>
          <w:szCs w:val="24"/>
          <w:shd w:val="clear" w:color="auto" w:fill="FFFFFF"/>
        </w:rPr>
      </w:pPr>
    </w:p>
    <w:p w14:paraId="5DA9A493" w14:textId="501B70BF" w:rsidR="004D0074" w:rsidRDefault="004D0074">
      <w:pPr>
        <w:spacing w:line="480" w:lineRule="auto"/>
        <w:ind w:left="720" w:hanging="720"/>
        <w:rPr>
          <w:rFonts w:ascii="Times New Roman" w:hAnsi="Times New Roman"/>
          <w:sz w:val="24"/>
          <w:szCs w:val="24"/>
          <w:shd w:val="clear" w:color="auto" w:fill="FFFFFF"/>
        </w:rPr>
      </w:pPr>
    </w:p>
    <w:p w14:paraId="47C124F4" w14:textId="77777777" w:rsidR="004D0074" w:rsidRDefault="004D0074">
      <w:pPr>
        <w:spacing w:line="480" w:lineRule="auto"/>
        <w:ind w:left="720" w:hanging="720"/>
        <w:rPr>
          <w:rFonts w:ascii="Times New Roman" w:hAnsi="Times New Roman"/>
          <w:sz w:val="24"/>
          <w:szCs w:val="24"/>
          <w:shd w:val="clear" w:color="auto" w:fill="FFFFFF"/>
        </w:rPr>
      </w:pPr>
    </w:p>
    <w:p w14:paraId="41FCD56C" w14:textId="6A08A505" w:rsidR="0080602E" w:rsidRPr="0080602E" w:rsidRDefault="009509CC" w:rsidP="0080602E">
      <w:pPr>
        <w:spacing w:line="480" w:lineRule="auto"/>
        <w:ind w:left="720" w:hanging="720"/>
        <w:jc w:val="center"/>
        <w:rPr>
          <w:rFonts w:ascii="Times New Roman" w:hAnsi="Times New Roman"/>
          <w:sz w:val="24"/>
          <w:szCs w:val="24"/>
          <w:shd w:val="clear" w:color="auto" w:fill="FFFFFF"/>
        </w:rPr>
      </w:pPr>
      <w:r w:rsidRPr="0080602E">
        <w:rPr>
          <w:rFonts w:ascii="Times New Roman" w:hAnsi="Times New Roman"/>
          <w:sz w:val="24"/>
          <w:szCs w:val="24"/>
          <w:shd w:val="clear" w:color="auto" w:fill="FFFFFF"/>
        </w:rPr>
        <w:t>References</w:t>
      </w:r>
    </w:p>
    <w:p w14:paraId="1A312E16" w14:textId="77777777" w:rsidR="000E17FA" w:rsidRDefault="000E17FA">
      <w:pPr>
        <w:spacing w:line="480" w:lineRule="auto"/>
        <w:ind w:left="720" w:hanging="720"/>
      </w:pPr>
      <w:r>
        <w:rPr>
          <w:rFonts w:ascii="Times New Roman" w:hAnsi="Times New Roman"/>
          <w:sz w:val="24"/>
          <w:szCs w:val="24"/>
          <w:shd w:val="clear" w:color="auto" w:fill="FFFFFF"/>
        </w:rPr>
        <w:t>Charter, M., &amp; Polonsky, M. J. (Eds.). (2017). </w:t>
      </w:r>
      <w:r>
        <w:rPr>
          <w:rFonts w:ascii="Times New Roman" w:hAnsi="Times New Roman"/>
          <w:i/>
          <w:iCs/>
          <w:sz w:val="24"/>
          <w:szCs w:val="24"/>
          <w:shd w:val="clear" w:color="auto" w:fill="FFFFFF"/>
        </w:rPr>
        <w:t>Greener marketing: a global perspective on greening marketing practice</w:t>
      </w:r>
      <w:r>
        <w:rPr>
          <w:rFonts w:ascii="Times New Roman" w:hAnsi="Times New Roman"/>
          <w:sz w:val="24"/>
          <w:szCs w:val="24"/>
          <w:shd w:val="clear" w:color="auto" w:fill="FFFFFF"/>
        </w:rPr>
        <w:t>. Routledge.</w:t>
      </w:r>
    </w:p>
    <w:p w14:paraId="6BC1B6E4" w14:textId="77777777" w:rsidR="000E17FA" w:rsidRDefault="000E17FA">
      <w:pPr>
        <w:spacing w:line="480" w:lineRule="auto"/>
        <w:ind w:left="720" w:hanging="720"/>
      </w:pPr>
      <w:r>
        <w:rPr>
          <w:rFonts w:ascii="Times New Roman" w:hAnsi="Times New Roman"/>
          <w:sz w:val="24"/>
          <w:szCs w:val="24"/>
          <w:shd w:val="clear" w:color="auto" w:fill="FFFFFF"/>
        </w:rPr>
        <w:t>Florida, R. (2014). </w:t>
      </w:r>
      <w:r>
        <w:rPr>
          <w:rFonts w:ascii="Times New Roman" w:hAnsi="Times New Roman"/>
          <w:i/>
          <w:iCs/>
          <w:sz w:val="24"/>
          <w:szCs w:val="24"/>
          <w:shd w:val="clear" w:color="auto" w:fill="FFFFFF"/>
        </w:rPr>
        <w:t>The rise of the creative class--revisited: Revised and expanded</w:t>
      </w:r>
      <w:r>
        <w:rPr>
          <w:rFonts w:ascii="Times New Roman" w:hAnsi="Times New Roman"/>
          <w:sz w:val="24"/>
          <w:szCs w:val="24"/>
          <w:shd w:val="clear" w:color="auto" w:fill="FFFFFF"/>
        </w:rPr>
        <w:t>. Basic Books (AZ).</w:t>
      </w:r>
    </w:p>
    <w:p w14:paraId="01922BD0" w14:textId="77777777" w:rsidR="000E17FA" w:rsidRDefault="000E17FA">
      <w:pPr>
        <w:spacing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t>Gustafsson, J., &amp; Said, M. (2015). Security Aspects of Cloud Computing–Perspectives within Organizations.</w:t>
      </w:r>
    </w:p>
    <w:p w14:paraId="5FA77C17" w14:textId="77777777" w:rsidR="000E17FA" w:rsidRDefault="000E17FA">
      <w:pPr>
        <w:spacing w:line="480" w:lineRule="auto"/>
        <w:ind w:left="720" w:hanging="720"/>
      </w:pPr>
      <w:r>
        <w:rPr>
          <w:rFonts w:ascii="Times New Roman" w:hAnsi="Times New Roman"/>
          <w:sz w:val="24"/>
          <w:szCs w:val="24"/>
          <w:shd w:val="clear" w:color="auto" w:fill="FFFFFF"/>
        </w:rPr>
        <w:t>Mauerman, M. (2016). </w:t>
      </w:r>
      <w:r>
        <w:rPr>
          <w:rFonts w:ascii="Times New Roman" w:hAnsi="Times New Roman"/>
          <w:i/>
          <w:iCs/>
          <w:sz w:val="24"/>
          <w:szCs w:val="24"/>
          <w:shd w:val="clear" w:color="auto" w:fill="FFFFFF"/>
        </w:rPr>
        <w:t>Spatial Mismatch: Understanding Differences in Income Mobility Between Cities</w:t>
      </w:r>
      <w:r>
        <w:rPr>
          <w:rFonts w:ascii="Times New Roman" w:hAnsi="Times New Roman"/>
          <w:sz w:val="24"/>
          <w:szCs w:val="24"/>
          <w:shd w:val="clear" w:color="auto" w:fill="FFFFFF"/>
        </w:rPr>
        <w:t> (Doctoral dissertation, The Ohio State University).</w:t>
      </w:r>
    </w:p>
    <w:p w14:paraId="37505AAB" w14:textId="77777777" w:rsidR="000E17FA" w:rsidRDefault="000E17FA">
      <w:pPr>
        <w:spacing w:line="480" w:lineRule="auto"/>
        <w:ind w:left="720" w:hanging="720"/>
      </w:pPr>
      <w:r>
        <w:rPr>
          <w:rFonts w:ascii="Times New Roman" w:hAnsi="Times New Roman"/>
          <w:sz w:val="24"/>
          <w:szCs w:val="24"/>
          <w:shd w:val="clear" w:color="auto" w:fill="FFFFFF"/>
        </w:rPr>
        <w:t>Parker, S. C. (2018). </w:t>
      </w:r>
      <w:r>
        <w:rPr>
          <w:rFonts w:ascii="Times New Roman" w:hAnsi="Times New Roman"/>
          <w:i/>
          <w:iCs/>
          <w:sz w:val="24"/>
          <w:szCs w:val="24"/>
          <w:shd w:val="clear" w:color="auto" w:fill="FFFFFF"/>
        </w:rPr>
        <w:t>The economics of entrepreneurship</w:t>
      </w:r>
      <w:r>
        <w:rPr>
          <w:rFonts w:ascii="Times New Roman" w:hAnsi="Times New Roman"/>
          <w:sz w:val="24"/>
          <w:szCs w:val="24"/>
          <w:shd w:val="clear" w:color="auto" w:fill="FFFFFF"/>
        </w:rPr>
        <w:t>. Cambridge University Press.</w:t>
      </w:r>
    </w:p>
    <w:p w14:paraId="20B32F09" w14:textId="77777777" w:rsidR="000E17FA" w:rsidRDefault="000E17FA">
      <w:pPr>
        <w:spacing w:line="480" w:lineRule="auto"/>
        <w:ind w:left="720" w:hanging="720"/>
      </w:pPr>
      <w:r>
        <w:rPr>
          <w:rFonts w:ascii="Times New Roman" w:hAnsi="Times New Roman"/>
          <w:sz w:val="24"/>
          <w:szCs w:val="24"/>
          <w:shd w:val="clear" w:color="auto" w:fill="FFFFFF"/>
        </w:rPr>
        <w:t>Wilson, C., &amp; Wilson, P. (2017). </w:t>
      </w:r>
      <w:r>
        <w:rPr>
          <w:rFonts w:ascii="Times New Roman" w:hAnsi="Times New Roman"/>
          <w:i/>
          <w:iCs/>
          <w:sz w:val="24"/>
          <w:szCs w:val="24"/>
          <w:shd w:val="clear" w:color="auto" w:fill="FFFFFF"/>
        </w:rPr>
        <w:t>: Engaging with the poor. Increase profits and reduce risks by e</w:t>
      </w:r>
      <w:r>
        <w:rPr>
          <w:rFonts w:ascii="Times New Roman" w:hAnsi="Times New Roman"/>
          <w:sz w:val="24"/>
          <w:szCs w:val="24"/>
          <w:shd w:val="clear" w:color="auto" w:fill="FFFFFF"/>
        </w:rPr>
        <w:t xml:space="preserve"> Routledge. </w:t>
      </w:r>
    </w:p>
    <w:p w14:paraId="1BA5A633" w14:textId="77777777" w:rsidR="009A4742" w:rsidRDefault="005C00F0">
      <w:pPr>
        <w:spacing w:line="480" w:lineRule="auto"/>
        <w:rPr>
          <w:rFonts w:ascii="Arial" w:hAnsi="Arial" w:cs="Arial"/>
          <w:sz w:val="20"/>
          <w:szCs w:val="20"/>
          <w:shd w:val="clear" w:color="auto" w:fill="FFFFFF"/>
        </w:rPr>
      </w:pPr>
    </w:p>
    <w:p w14:paraId="3CE5BAD5" w14:textId="77777777" w:rsidR="009A4742" w:rsidRDefault="005C00F0">
      <w:pPr>
        <w:tabs>
          <w:tab w:val="left" w:pos="1605"/>
        </w:tabs>
        <w:spacing w:line="480" w:lineRule="auto"/>
      </w:pPr>
    </w:p>
    <w:sectPr w:rsidR="009A4742">
      <w:headerReference w:type="default" r:id="rId6"/>
      <w:headerReference w:type="first" r:id="rId7"/>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81F5E" w14:textId="77777777" w:rsidR="005C00F0" w:rsidRDefault="005C00F0">
      <w:pPr>
        <w:spacing w:after="0" w:line="240" w:lineRule="auto"/>
      </w:pPr>
      <w:r>
        <w:separator/>
      </w:r>
    </w:p>
  </w:endnote>
  <w:endnote w:type="continuationSeparator" w:id="0">
    <w:p w14:paraId="6E592A4C" w14:textId="77777777" w:rsidR="005C00F0" w:rsidRDefault="005C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1A29F" w14:textId="77777777" w:rsidR="005C00F0" w:rsidRDefault="005C00F0">
      <w:pPr>
        <w:spacing w:after="0" w:line="240" w:lineRule="auto"/>
      </w:pPr>
      <w:r>
        <w:separator/>
      </w:r>
    </w:p>
  </w:footnote>
  <w:footnote w:type="continuationSeparator" w:id="0">
    <w:p w14:paraId="4D1EB9AD" w14:textId="77777777" w:rsidR="005C00F0" w:rsidRDefault="005C0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C0755" w14:textId="6FCF6EB5" w:rsidR="003926D5" w:rsidRDefault="009509CC">
    <w:pPr>
      <w:pStyle w:val="Header"/>
    </w:pPr>
    <w:r>
      <w:rPr>
        <w:rFonts w:ascii="Times New Roman" w:hAnsi="Times New Roman"/>
        <w:sz w:val="24"/>
        <w:szCs w:val="24"/>
      </w:rPr>
      <w:t xml:space="preserve">AMAZON’S HQ2 CASE STUDY                                                                                            </w:t>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A636A">
      <w:rPr>
        <w:rFonts w:ascii="Times New Roman" w:hAnsi="Times New Roman"/>
        <w:noProof/>
        <w:sz w:val="24"/>
        <w:szCs w:val="24"/>
      </w:rPr>
      <w:t>3</w:t>
    </w:r>
    <w:r>
      <w:rPr>
        <w:rFonts w:ascii="Times New Roman" w:hAnsi="Times New Roman"/>
        <w:sz w:val="24"/>
        <w:szCs w:val="24"/>
      </w:rPr>
      <w:fldChar w:fldCharType="end"/>
    </w:r>
  </w:p>
  <w:p w14:paraId="2CC1FBF5" w14:textId="77777777" w:rsidR="003926D5" w:rsidRDefault="005C00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D6572" w14:textId="338CA75B" w:rsidR="003926D5" w:rsidRDefault="009509CC">
    <w:pPr>
      <w:pStyle w:val="Header"/>
    </w:pPr>
    <w:r>
      <w:rPr>
        <w:rFonts w:ascii="Times New Roman" w:hAnsi="Times New Roman"/>
        <w:sz w:val="24"/>
        <w:szCs w:val="24"/>
      </w:rPr>
      <w:t>Running head: AMAZON’S HQ2 CASE STUDY</w:t>
    </w:r>
    <w:r>
      <w:t xml:space="preserve">                                                                                  </w:t>
    </w:r>
    <w:r>
      <w:fldChar w:fldCharType="begin"/>
    </w:r>
    <w:r>
      <w:instrText xml:space="preserve"> PAGE </w:instrText>
    </w:r>
    <w:r>
      <w:fldChar w:fldCharType="separate"/>
    </w:r>
    <w:r w:rsidR="000A636A">
      <w:rPr>
        <w:noProof/>
      </w:rPr>
      <w:t>1</w:t>
    </w:r>
    <w:r>
      <w:fldChar w:fldCharType="end"/>
    </w:r>
  </w:p>
  <w:p w14:paraId="4CB9BE00" w14:textId="77777777" w:rsidR="003926D5" w:rsidRDefault="005C0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952"/>
    <w:rsid w:val="000A636A"/>
    <w:rsid w:val="000E17FA"/>
    <w:rsid w:val="004D0074"/>
    <w:rsid w:val="005C00F0"/>
    <w:rsid w:val="005F5EFC"/>
    <w:rsid w:val="006A0E01"/>
    <w:rsid w:val="009509CC"/>
    <w:rsid w:val="00CF2A91"/>
    <w:rsid w:val="00D17F2B"/>
    <w:rsid w:val="00DA5BBD"/>
    <w:rsid w:val="00DF5952"/>
    <w:rsid w:val="00EA6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AEF3"/>
  <w15:docId w15:val="{0F01F578-6672-4138-B90A-11FE1FE6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D00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0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amos kamau</cp:lastModifiedBy>
  <cp:revision>2</cp:revision>
  <dcterms:created xsi:type="dcterms:W3CDTF">2018-03-21T03:22:00Z</dcterms:created>
  <dcterms:modified xsi:type="dcterms:W3CDTF">2018-03-21T03:22:00Z</dcterms:modified>
</cp:coreProperties>
</file>